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252469" w14:textId="77777777" w:rsidR="000F3066" w:rsidRPr="00A5326A" w:rsidRDefault="000F3066" w:rsidP="000F3066">
      <w:pPr>
        <w:overflowPunct w:val="0"/>
        <w:autoSpaceDE w:val="0"/>
        <w:autoSpaceDN w:val="0"/>
        <w:adjustRightInd w:val="0"/>
        <w:ind w:right="-273"/>
        <w:jc w:val="right"/>
        <w:rPr>
          <w:b/>
          <w:noProof/>
          <w:lang w:val="en-US"/>
        </w:rPr>
      </w:pPr>
      <w:r w:rsidRPr="00A5326A">
        <w:rPr>
          <w:b/>
          <w:noProof/>
          <w:lang w:val="en-US"/>
        </w:rPr>
        <w:t>Projektas</w:t>
      </w:r>
    </w:p>
    <w:p w14:paraId="37F2CA5A" w14:textId="77777777" w:rsidR="000F3066" w:rsidRDefault="000F3066" w:rsidP="000F3066">
      <w:pPr>
        <w:overflowPunct w:val="0"/>
        <w:autoSpaceDE w:val="0"/>
        <w:autoSpaceDN w:val="0"/>
        <w:adjustRightInd w:val="0"/>
        <w:ind w:right="-273"/>
        <w:jc w:val="center"/>
        <w:rPr>
          <w:noProof/>
          <w:lang w:val="en-US"/>
        </w:rPr>
      </w:pPr>
      <w:r>
        <w:rPr>
          <w:noProof/>
          <w:lang w:val="en-US"/>
        </w:rPr>
        <w:drawing>
          <wp:inline distT="0" distB="0" distL="0" distR="0" wp14:anchorId="56570B8C" wp14:editId="6462D066">
            <wp:extent cx="676910" cy="676910"/>
            <wp:effectExtent l="0" t="0" r="8890" b="889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76910" cy="676910"/>
                    </a:xfrm>
                    <a:prstGeom prst="rect">
                      <a:avLst/>
                    </a:prstGeom>
                    <a:noFill/>
                    <a:ln>
                      <a:noFill/>
                    </a:ln>
                  </pic:spPr>
                </pic:pic>
              </a:graphicData>
            </a:graphic>
          </wp:inline>
        </w:drawing>
      </w:r>
    </w:p>
    <w:p w14:paraId="7849C26C" w14:textId="77777777" w:rsidR="000F3066" w:rsidRDefault="000F3066" w:rsidP="000F3066">
      <w:pPr>
        <w:overflowPunct w:val="0"/>
        <w:autoSpaceDE w:val="0"/>
        <w:autoSpaceDN w:val="0"/>
        <w:adjustRightInd w:val="0"/>
        <w:ind w:right="-273"/>
        <w:jc w:val="center"/>
        <w:rPr>
          <w:szCs w:val="20"/>
        </w:rPr>
      </w:pPr>
    </w:p>
    <w:p w14:paraId="40B4A05F" w14:textId="77777777" w:rsidR="000F3066" w:rsidRDefault="000F3066" w:rsidP="000F3066">
      <w:pPr>
        <w:overflowPunct w:val="0"/>
        <w:autoSpaceDE w:val="0"/>
        <w:autoSpaceDN w:val="0"/>
        <w:adjustRightInd w:val="0"/>
        <w:jc w:val="center"/>
        <w:rPr>
          <w:b/>
          <w:szCs w:val="20"/>
        </w:rPr>
      </w:pPr>
      <w:r>
        <w:rPr>
          <w:b/>
        </w:rPr>
        <w:t>ANYKŠČIŲ RAJONO SAVIVALDYBĖS</w:t>
      </w:r>
    </w:p>
    <w:p w14:paraId="6C792F28" w14:textId="77777777" w:rsidR="000F3066" w:rsidRDefault="000F3066" w:rsidP="000F3066">
      <w:pPr>
        <w:overflowPunct w:val="0"/>
        <w:autoSpaceDE w:val="0"/>
        <w:autoSpaceDN w:val="0"/>
        <w:adjustRightInd w:val="0"/>
        <w:jc w:val="center"/>
        <w:rPr>
          <w:b/>
          <w:szCs w:val="20"/>
        </w:rPr>
      </w:pPr>
      <w:r>
        <w:rPr>
          <w:b/>
        </w:rPr>
        <w:t>TARYBA</w:t>
      </w:r>
    </w:p>
    <w:p w14:paraId="0012F8C9" w14:textId="77777777" w:rsidR="000F3066" w:rsidRDefault="000F3066" w:rsidP="000F3066">
      <w:pPr>
        <w:overflowPunct w:val="0"/>
        <w:autoSpaceDE w:val="0"/>
        <w:autoSpaceDN w:val="0"/>
        <w:adjustRightInd w:val="0"/>
        <w:jc w:val="center"/>
        <w:rPr>
          <w:b/>
          <w:sz w:val="28"/>
          <w:szCs w:val="20"/>
        </w:rPr>
      </w:pPr>
    </w:p>
    <w:p w14:paraId="72DEF62E" w14:textId="77777777" w:rsidR="000F3066" w:rsidRDefault="000F3066" w:rsidP="000F3066">
      <w:pPr>
        <w:overflowPunct w:val="0"/>
        <w:autoSpaceDE w:val="0"/>
        <w:autoSpaceDN w:val="0"/>
        <w:adjustRightInd w:val="0"/>
        <w:jc w:val="center"/>
        <w:rPr>
          <w:b/>
        </w:rPr>
      </w:pPr>
      <w:r>
        <w:rPr>
          <w:b/>
        </w:rPr>
        <w:t>SPRENDIMAS</w:t>
      </w:r>
    </w:p>
    <w:p w14:paraId="6E9747A2" w14:textId="77777777" w:rsidR="000F3066" w:rsidRDefault="000F3066" w:rsidP="000F3066">
      <w:pPr>
        <w:overflowPunct w:val="0"/>
        <w:autoSpaceDE w:val="0"/>
        <w:autoSpaceDN w:val="0"/>
        <w:adjustRightInd w:val="0"/>
        <w:jc w:val="center"/>
        <w:rPr>
          <w:b/>
          <w:szCs w:val="20"/>
        </w:rPr>
      </w:pPr>
    </w:p>
    <w:p w14:paraId="3CA40252" w14:textId="77777777" w:rsidR="000F3066" w:rsidRDefault="000F3066" w:rsidP="000F3066">
      <w:pPr>
        <w:overflowPunct w:val="0"/>
        <w:autoSpaceDE w:val="0"/>
        <w:autoSpaceDN w:val="0"/>
        <w:adjustRightInd w:val="0"/>
        <w:jc w:val="center"/>
        <w:rPr>
          <w:b/>
          <w:caps/>
        </w:rPr>
      </w:pPr>
      <w:r>
        <w:rPr>
          <w:b/>
          <w:caps/>
        </w:rPr>
        <w:t xml:space="preserve"> dėl įgaliojimo pasirašyti susitarimą turto patikėjimo sutarties nutraukimui ir Anykščių rajono savivaldybės tarybos 2020 m. rugsėjo 24 d. sprendimo nr. 1-ts-292 „dėl anykščių rajono savivaldybės turto perdavimo pagal turto patikėjimo sutartį viešajai įstaigai aukštaitijos profesinio rengimo centrui“ pripažinimo netekusiu galios </w:t>
      </w:r>
    </w:p>
    <w:p w14:paraId="7AF9CFFD" w14:textId="77777777" w:rsidR="000F3066" w:rsidRDefault="000F3066" w:rsidP="000F3066">
      <w:pPr>
        <w:overflowPunct w:val="0"/>
        <w:autoSpaceDE w:val="0"/>
        <w:autoSpaceDN w:val="0"/>
        <w:adjustRightInd w:val="0"/>
        <w:jc w:val="center"/>
        <w:rPr>
          <w:szCs w:val="20"/>
        </w:rPr>
      </w:pPr>
    </w:p>
    <w:p w14:paraId="5CAD12B2" w14:textId="77777777" w:rsidR="000F3066" w:rsidRDefault="009A4558" w:rsidP="000F3066">
      <w:pPr>
        <w:overflowPunct w:val="0"/>
        <w:autoSpaceDE w:val="0"/>
        <w:autoSpaceDN w:val="0"/>
        <w:adjustRightInd w:val="0"/>
        <w:jc w:val="center"/>
        <w:rPr>
          <w:szCs w:val="20"/>
        </w:rPr>
      </w:pPr>
      <w:r>
        <w:fldChar w:fldCharType="begin"/>
      </w:r>
      <w:r>
        <w:instrText xml:space="preserve"> FILLIN "data" \* MERGEFORMAT </w:instrText>
      </w:r>
      <w:r>
        <w:fldChar w:fldCharType="separate"/>
      </w:r>
      <w:r w:rsidR="000F3066">
        <w:t>2022 m. sausio 27 d.</w:t>
      </w:r>
      <w:r>
        <w:fldChar w:fldCharType="end"/>
      </w:r>
      <w:r w:rsidR="000F3066">
        <w:t xml:space="preserve"> Nr. 1-T-</w:t>
      </w:r>
      <w:r w:rsidR="009F6C0B">
        <w:t>35</w:t>
      </w:r>
      <w:r w:rsidR="000F3066">
        <w:fldChar w:fldCharType="begin"/>
      </w:r>
      <w:r w:rsidR="000F3066">
        <w:instrText xml:space="preserve"> FILLIN "indeksas" \* MERGEFORMAT </w:instrText>
      </w:r>
      <w:r w:rsidR="000F3066">
        <w:fldChar w:fldCharType="end"/>
      </w:r>
    </w:p>
    <w:p w14:paraId="76B3252E" w14:textId="77777777" w:rsidR="000F3066" w:rsidRDefault="000F3066" w:rsidP="000F3066">
      <w:pPr>
        <w:overflowPunct w:val="0"/>
        <w:autoSpaceDE w:val="0"/>
        <w:autoSpaceDN w:val="0"/>
        <w:adjustRightInd w:val="0"/>
        <w:jc w:val="center"/>
        <w:rPr>
          <w:b/>
          <w:szCs w:val="20"/>
        </w:rPr>
      </w:pPr>
      <w:r>
        <w:t>Anykščiai</w:t>
      </w:r>
    </w:p>
    <w:p w14:paraId="51A652D7" w14:textId="77777777" w:rsidR="000F3066" w:rsidRDefault="000F3066" w:rsidP="000F3066">
      <w:pPr>
        <w:pStyle w:val="Pagrindinistekstas"/>
        <w:rPr>
          <w:bCs w:val="0"/>
        </w:rPr>
      </w:pPr>
    </w:p>
    <w:p w14:paraId="74C4E921" w14:textId="77777777" w:rsidR="000F3066" w:rsidRDefault="000F3066" w:rsidP="000F3066">
      <w:pPr>
        <w:pStyle w:val="Pagrindinistekstas"/>
        <w:spacing w:line="360" w:lineRule="auto"/>
        <w:rPr>
          <w:bCs w:val="0"/>
        </w:rPr>
      </w:pPr>
      <w:r>
        <w:rPr>
          <w:bCs w:val="0"/>
        </w:rPr>
        <w:t xml:space="preserve">       Vadovaudamasi Lietuvos Respublikos vietos savivaldos įstatymo 18 straipsnio 1 dalimi, Anykščių rajono savivaldybei nuosavybės teise priklausančio turto perdavimo valdyti, naudoti ir disponuoti juo patikėjimo teise tvarkos aprašo, patvirtinto Anykščių rajono savivaldybės tarybos 2020 m. rugpjūčio 27 d. sprendimu Nr. 1-TS-257 ,,Dėl Anykščių rajono savivaldybei nuosavybės teise priklausančio turto perdavimo valdyti, naudotis ir disponuoti juo patikėjimo teise tvarkos aprašo patvirtinimo“, 21, 22 ir 32 punktais bei atsižvelgdama į viešosios įstaigos Aukštaitijos profesinio rengimo centro 2022 m. sausio 12 d. prašymą Nr. SR-7 ,,Dėl turto patikėjimo sutarties nutraukimo“, Anykščių rajono savivaldybės taryba n u s p r e n d ž i a:</w:t>
      </w:r>
    </w:p>
    <w:p w14:paraId="41308DD3" w14:textId="77777777" w:rsidR="000F3066" w:rsidRDefault="000F3066" w:rsidP="000F3066">
      <w:pPr>
        <w:pStyle w:val="Pagrindinistekstas"/>
        <w:spacing w:line="360" w:lineRule="auto"/>
        <w:rPr>
          <w:bCs w:val="0"/>
        </w:rPr>
      </w:pPr>
      <w:r>
        <w:rPr>
          <w:bCs w:val="0"/>
        </w:rPr>
        <w:t xml:space="preserve">       1. Nutraukti nuo 2022 m. sausio 31</w:t>
      </w:r>
      <w:r w:rsidR="001F5019">
        <w:rPr>
          <w:bCs w:val="0"/>
        </w:rPr>
        <w:t xml:space="preserve"> </w:t>
      </w:r>
      <w:r>
        <w:rPr>
          <w:bCs w:val="0"/>
        </w:rPr>
        <w:t>d. 2020 m. rugsėjo 25 d. Turto patikėjimo sutartį Nr. 1-SU-5</w:t>
      </w:r>
      <w:r w:rsidR="00465092">
        <w:rPr>
          <w:bCs w:val="0"/>
        </w:rPr>
        <w:t>0</w:t>
      </w:r>
      <w:r>
        <w:rPr>
          <w:bCs w:val="0"/>
        </w:rPr>
        <w:t>6</w:t>
      </w:r>
      <w:r w:rsidR="001F5019">
        <w:rPr>
          <w:bCs w:val="0"/>
        </w:rPr>
        <w:t>,</w:t>
      </w:r>
      <w:r>
        <w:rPr>
          <w:bCs w:val="0"/>
        </w:rPr>
        <w:t xml:space="preserve"> sudarytą tarp Anykščių rajono savivaldybės ir viešosios įstaigos Aukštaitijos profesinio rengimo centro dėl Anykščių rajono savivaldybei nuosavybės teise priklausančio ilgalaikio materialiojo turto –  pastato-valgyklos (unikalus numeris 3498-9002-1019) Ažupiečių g. 2, Anykščių m. naudojimo pagal patikėjimo sutartį.</w:t>
      </w:r>
    </w:p>
    <w:p w14:paraId="7EBDB4C9" w14:textId="77777777" w:rsidR="000F3066" w:rsidRDefault="000F3066" w:rsidP="000F3066">
      <w:pPr>
        <w:pStyle w:val="Pagrindinistekstas"/>
        <w:spacing w:line="360" w:lineRule="auto"/>
        <w:rPr>
          <w:bCs w:val="0"/>
        </w:rPr>
      </w:pPr>
      <w:r>
        <w:rPr>
          <w:bCs w:val="0"/>
        </w:rPr>
        <w:t xml:space="preserve">       2. Perduoti Anykščių rajono savivaldybės administracijai (kodas 188774637) patikėjimo teise valdyti, naudoti ir disponuoti juo ilgalaikį materialųjį turtą: pastatą</w:t>
      </w:r>
      <w:r w:rsidR="00465092">
        <w:rPr>
          <w:bCs w:val="0"/>
        </w:rPr>
        <w:t>-</w:t>
      </w:r>
      <w:r>
        <w:rPr>
          <w:bCs w:val="0"/>
        </w:rPr>
        <w:t>valgyklą (unikalus numeris 3498-9002-1019, nekilnojamojo turto kadastro duomenų bylos Nr. 34/2505 plane pastatas pažymėtas indeksu 2E1p, paskirtis – prekybos, bendras plotas –704,49 kv. m) Ažupiečių g. 2, Anykščių m.</w:t>
      </w:r>
    </w:p>
    <w:p w14:paraId="4ECD7AC1" w14:textId="77777777" w:rsidR="000F3066" w:rsidRDefault="000F3066" w:rsidP="000F3066">
      <w:pPr>
        <w:pStyle w:val="Pagrindinistekstas"/>
        <w:spacing w:line="360" w:lineRule="auto"/>
        <w:rPr>
          <w:bCs w:val="0"/>
        </w:rPr>
      </w:pPr>
      <w:r>
        <w:rPr>
          <w:bCs w:val="0"/>
        </w:rPr>
        <w:lastRenderedPageBreak/>
        <w:t xml:space="preserve">       3. Įgalioti Anykščių rajono savivaldybės administracijos direktorių pasirašyti susitarimą 2020 m. rugsėjo 25 d. Turto patikėjimo sutarties</w:t>
      </w:r>
      <w:r w:rsidR="00465092">
        <w:rPr>
          <w:bCs w:val="0"/>
        </w:rPr>
        <w:t xml:space="preserve"> Nr. 1-SU-506</w:t>
      </w:r>
      <w:r>
        <w:rPr>
          <w:bCs w:val="0"/>
        </w:rPr>
        <w:t xml:space="preserve"> nutraukimui ir šio sprendimo 1 punkte nurodyto turto perdavimo-priėmimo aktus.</w:t>
      </w:r>
    </w:p>
    <w:p w14:paraId="3BEB2225" w14:textId="77777777" w:rsidR="000F3066" w:rsidRDefault="000F3066" w:rsidP="000F3066">
      <w:pPr>
        <w:pStyle w:val="Pagrindinistekstas"/>
        <w:spacing w:line="360" w:lineRule="auto"/>
        <w:rPr>
          <w:bCs w:val="0"/>
        </w:rPr>
      </w:pPr>
      <w:r>
        <w:rPr>
          <w:bCs w:val="0"/>
        </w:rPr>
        <w:t xml:space="preserve">       4. Pripažinti netekusiu galios Anykščių rajono savivaldybės tarybos 2020 m. rugsėjo 24 d. sprendimą Nr. 1-TS-292 „Dėl Anykščių rajono savivaldybės turto perdavimo pagal turto patikėjimo sutartį viešajai įstaigai Aukštaitijos profesinio rengimo centrui“.  </w:t>
      </w:r>
    </w:p>
    <w:p w14:paraId="4689ABB9" w14:textId="77777777" w:rsidR="000F3066" w:rsidRDefault="000F3066" w:rsidP="000F3066">
      <w:pPr>
        <w:spacing w:line="360" w:lineRule="auto"/>
        <w:jc w:val="both"/>
      </w:pPr>
      <w:r>
        <w:t xml:space="preserve">       </w:t>
      </w:r>
      <w:r w:rsidRPr="00BA7FD1">
        <w:t xml:space="preserve">Šis </w:t>
      </w:r>
      <w:r>
        <w:t>sprendimas</w:t>
      </w:r>
      <w:r w:rsidRPr="00BA7FD1">
        <w:t xml:space="preserve"> per vieną mėnesį gali būti skundžiamas Anykščių rajono savivaldybės </w:t>
      </w:r>
      <w:r>
        <w:t>tarybai (J. Biliūno g. 23, 29111</w:t>
      </w:r>
      <w:r w:rsidRPr="00BA7FD1">
        <w:t xml:space="preserve"> Anykščiai) Lietuvos Respublikos viešojo administravimo įstatymo nustatyta tvarka arba Lietuvos</w:t>
      </w:r>
      <w:r w:rsidRPr="009B1102">
        <w:t xml:space="preserve">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w:t>
      </w:r>
      <w:r w:rsidRPr="00BA7FD1">
        <w:t>Respublikos administracinių bylų teisenos įstatymo nustatyta tvarka.</w:t>
      </w:r>
    </w:p>
    <w:p w14:paraId="2A8DC095" w14:textId="77777777" w:rsidR="000F3066" w:rsidRPr="00A5326A" w:rsidRDefault="000F3066" w:rsidP="000F3066">
      <w:pPr>
        <w:pStyle w:val="Pagrindinistekstas"/>
        <w:spacing w:line="360" w:lineRule="auto"/>
        <w:rPr>
          <w:bCs w:val="0"/>
        </w:rPr>
      </w:pPr>
    </w:p>
    <w:p w14:paraId="1B21EEF2" w14:textId="77777777" w:rsidR="000F3066" w:rsidRDefault="000F3066" w:rsidP="000F3066">
      <w:pPr>
        <w:pStyle w:val="Pagrindinistekstas"/>
        <w:spacing w:line="360" w:lineRule="auto"/>
      </w:pPr>
      <w:r>
        <w:t>Meras                                                                                                                          Sigutis Obelevičius</w:t>
      </w:r>
    </w:p>
    <w:p w14:paraId="7FD87315" w14:textId="77777777" w:rsidR="000F3066" w:rsidRDefault="000F3066" w:rsidP="000F3066">
      <w:pPr>
        <w:pStyle w:val="Pagrindinistekstas"/>
        <w:spacing w:line="360" w:lineRule="auto"/>
      </w:pPr>
    </w:p>
    <w:p w14:paraId="2DC3DD2C" w14:textId="77777777" w:rsidR="000F3066" w:rsidRDefault="000F3066" w:rsidP="000F3066">
      <w:pPr>
        <w:pStyle w:val="Pagrindinistekstas"/>
        <w:spacing w:line="360" w:lineRule="auto"/>
      </w:pPr>
    </w:p>
    <w:p w14:paraId="4E08B43B" w14:textId="77777777" w:rsidR="000F3066" w:rsidRDefault="000F3066" w:rsidP="000F3066">
      <w:pPr>
        <w:pStyle w:val="Pagrindinistekstas"/>
        <w:spacing w:line="360" w:lineRule="auto"/>
      </w:pPr>
    </w:p>
    <w:p w14:paraId="3EF70DB5" w14:textId="77777777" w:rsidR="000F3066" w:rsidRDefault="000F3066" w:rsidP="000F3066">
      <w:pPr>
        <w:pStyle w:val="Pagrindinistekstas"/>
        <w:spacing w:line="360" w:lineRule="auto"/>
      </w:pPr>
    </w:p>
    <w:p w14:paraId="26D59D2A" w14:textId="77777777" w:rsidR="000F3066" w:rsidRDefault="000F3066" w:rsidP="000F3066">
      <w:pPr>
        <w:pStyle w:val="Pagrindinistekstas"/>
        <w:spacing w:line="360" w:lineRule="auto"/>
      </w:pPr>
    </w:p>
    <w:p w14:paraId="6BFB27E0" w14:textId="77777777" w:rsidR="000F3066" w:rsidRDefault="000F3066" w:rsidP="000F3066">
      <w:pPr>
        <w:pStyle w:val="Pagrindinistekstas"/>
        <w:spacing w:line="360" w:lineRule="auto"/>
      </w:pPr>
    </w:p>
    <w:p w14:paraId="1D35B17E" w14:textId="77777777" w:rsidR="000F3066" w:rsidRDefault="000F3066" w:rsidP="000F3066">
      <w:pPr>
        <w:pStyle w:val="Pagrindinistekstas"/>
        <w:spacing w:line="360" w:lineRule="auto"/>
      </w:pPr>
    </w:p>
    <w:p w14:paraId="2FE6DEA7" w14:textId="77777777" w:rsidR="000F3066" w:rsidRDefault="000F3066" w:rsidP="000F3066">
      <w:pPr>
        <w:pStyle w:val="Pagrindinistekstas"/>
        <w:spacing w:line="360" w:lineRule="auto"/>
      </w:pPr>
    </w:p>
    <w:p w14:paraId="46F88921" w14:textId="77777777" w:rsidR="000F3066" w:rsidRDefault="000F3066" w:rsidP="000F3066">
      <w:pPr>
        <w:pStyle w:val="Pagrindinistekstas"/>
        <w:spacing w:line="360" w:lineRule="auto"/>
      </w:pPr>
    </w:p>
    <w:p w14:paraId="47B1965F" w14:textId="77777777" w:rsidR="000F3066" w:rsidRDefault="000F3066" w:rsidP="000F3066">
      <w:pPr>
        <w:pStyle w:val="Pagrindinistekstas"/>
        <w:spacing w:line="360" w:lineRule="auto"/>
      </w:pPr>
    </w:p>
    <w:p w14:paraId="02E29D1F" w14:textId="77777777" w:rsidR="000F3066" w:rsidRDefault="000F3066" w:rsidP="000F3066">
      <w:pPr>
        <w:pStyle w:val="Pagrindinistekstas"/>
        <w:spacing w:line="360" w:lineRule="auto"/>
      </w:pPr>
    </w:p>
    <w:p w14:paraId="4AB2633C" w14:textId="77777777" w:rsidR="000F3066" w:rsidRDefault="000F3066" w:rsidP="000F3066">
      <w:pPr>
        <w:pStyle w:val="Pagrindinistekstas"/>
        <w:spacing w:line="360" w:lineRule="auto"/>
      </w:pPr>
    </w:p>
    <w:p w14:paraId="3895DEC0" w14:textId="77777777" w:rsidR="000F3066" w:rsidRDefault="000F3066" w:rsidP="000F3066">
      <w:pPr>
        <w:pStyle w:val="Pagrindinistekstas"/>
        <w:spacing w:line="360" w:lineRule="auto"/>
      </w:pPr>
    </w:p>
    <w:p w14:paraId="688F3015" w14:textId="77777777" w:rsidR="000F3066" w:rsidRDefault="000F3066" w:rsidP="000F3066">
      <w:pPr>
        <w:pStyle w:val="Pagrindinistekstas"/>
        <w:spacing w:line="360" w:lineRule="auto"/>
      </w:pPr>
    </w:p>
    <w:p w14:paraId="583488A5" w14:textId="77777777" w:rsidR="000F3066" w:rsidRDefault="000F3066" w:rsidP="000F3066">
      <w:pPr>
        <w:pStyle w:val="Pagrindinistekstas"/>
        <w:spacing w:line="360" w:lineRule="auto"/>
      </w:pPr>
    </w:p>
    <w:p w14:paraId="726AF4CF" w14:textId="77777777" w:rsidR="000F3066" w:rsidRDefault="000F3066" w:rsidP="000F3066">
      <w:pPr>
        <w:pStyle w:val="Pagrindinistekstas"/>
        <w:spacing w:line="360" w:lineRule="auto"/>
      </w:pPr>
    </w:p>
    <w:p w14:paraId="0C3EA55C" w14:textId="77777777" w:rsidR="000F3066" w:rsidRDefault="000F3066" w:rsidP="000F3066">
      <w:pPr>
        <w:pStyle w:val="Pagrindinistekstas"/>
        <w:spacing w:line="360" w:lineRule="auto"/>
      </w:pPr>
    </w:p>
    <w:p w14:paraId="5A5A6D26" w14:textId="77777777" w:rsidR="000935E0" w:rsidRPr="000F3066" w:rsidRDefault="000F3066" w:rsidP="000935E0">
      <w:pPr>
        <w:pStyle w:val="Pagrindinistekstas"/>
        <w:spacing w:line="360" w:lineRule="auto"/>
        <w:rPr>
          <w:bCs w:val="0"/>
        </w:rPr>
      </w:pPr>
      <w:r>
        <w:rPr>
          <w:bCs w:val="0"/>
        </w:rPr>
        <w:t xml:space="preserve">     </w:t>
      </w:r>
    </w:p>
    <w:p w14:paraId="5A1A2385" w14:textId="77777777" w:rsidR="000935E0" w:rsidRDefault="000935E0" w:rsidP="000935E0">
      <w:pPr>
        <w:pStyle w:val="Pagrindinistekstas"/>
        <w:spacing w:line="360" w:lineRule="auto"/>
      </w:pPr>
    </w:p>
    <w:p w14:paraId="37D1818E" w14:textId="77777777" w:rsidR="00951BF8" w:rsidRPr="00A7414C" w:rsidRDefault="00951BF8" w:rsidP="00AD68B3">
      <w:pPr>
        <w:overflowPunct w:val="0"/>
        <w:autoSpaceDE w:val="0"/>
        <w:autoSpaceDN w:val="0"/>
        <w:adjustRightInd w:val="0"/>
        <w:jc w:val="center"/>
        <w:rPr>
          <w:b/>
          <w:caps/>
        </w:rPr>
      </w:pPr>
      <w:r w:rsidRPr="00180B27">
        <w:rPr>
          <w:b/>
        </w:rPr>
        <w:t>SAVIVALDYBĖS TARYBOS SP</w:t>
      </w:r>
      <w:r>
        <w:rPr>
          <w:b/>
        </w:rPr>
        <w:t>RENDIMO „</w:t>
      </w:r>
      <w:r w:rsidR="00AD68B3">
        <w:rPr>
          <w:b/>
          <w:caps/>
        </w:rPr>
        <w:t xml:space="preserve">dėl įgaliojimo pasirašyti susitarimą turto patikėjimo sutarties nutraukimui ir Anykščių rajono savivaldybės tarybos 2020 m. rugsėjo 24 d. sprendimo nr. 1-ts-292 „dėl anykščių rajono savivaldybės turto perdavimo pagal turto patikėjimo sutartį viešajai įstaigai aukštaitijos profesinio rengimo centrui“ pripažinimo netekusiu galios </w:t>
      </w:r>
      <w:r>
        <w:rPr>
          <w:b/>
        </w:rPr>
        <w:t xml:space="preserve">“ </w:t>
      </w:r>
      <w:r w:rsidRPr="00180B27">
        <w:rPr>
          <w:b/>
        </w:rPr>
        <w:t xml:space="preserve">PROJEKTO </w:t>
      </w:r>
      <w:r>
        <w:rPr>
          <w:b/>
        </w:rPr>
        <w:t>AIŠKINAMASIS RAŠTAS</w:t>
      </w:r>
    </w:p>
    <w:p w14:paraId="7B63EF10" w14:textId="77777777" w:rsidR="00951BF8" w:rsidRDefault="00951BF8" w:rsidP="00951BF8">
      <w:pPr>
        <w:ind w:firstLine="720"/>
        <w:jc w:val="both"/>
        <w:rPr>
          <w:b/>
        </w:rPr>
      </w:pPr>
    </w:p>
    <w:p w14:paraId="43D727C8" w14:textId="77777777" w:rsidR="00951BF8" w:rsidRDefault="00951BF8" w:rsidP="00951BF8">
      <w:pPr>
        <w:tabs>
          <w:tab w:val="left" w:pos="993"/>
        </w:tabs>
        <w:jc w:val="both"/>
        <w:rPr>
          <w:b/>
        </w:rPr>
      </w:pPr>
      <w:r>
        <w:rPr>
          <w:b/>
        </w:rPr>
        <w:t xml:space="preserve">1. </w:t>
      </w:r>
      <w:r w:rsidRPr="00BD6314">
        <w:rPr>
          <w:b/>
        </w:rPr>
        <w:t>Sprendimo projekto tikslai ir uždaviniai:</w:t>
      </w:r>
    </w:p>
    <w:p w14:paraId="301DFDF2" w14:textId="77777777" w:rsidR="00951BF8" w:rsidRDefault="00951BF8" w:rsidP="00951BF8">
      <w:pPr>
        <w:tabs>
          <w:tab w:val="left" w:pos="993"/>
        </w:tabs>
        <w:jc w:val="both"/>
        <w:rPr>
          <w:b/>
        </w:rPr>
      </w:pPr>
    </w:p>
    <w:p w14:paraId="09A40209" w14:textId="77777777" w:rsidR="00951BF8" w:rsidRDefault="00951BF8" w:rsidP="00951BF8">
      <w:pPr>
        <w:tabs>
          <w:tab w:val="left" w:pos="993"/>
        </w:tabs>
        <w:spacing w:line="360" w:lineRule="auto"/>
        <w:jc w:val="both"/>
      </w:pPr>
      <w:r>
        <w:t xml:space="preserve">       </w:t>
      </w:r>
      <w:r w:rsidR="00EA70F4">
        <w:t>Gautas</w:t>
      </w:r>
      <w:r w:rsidR="00A7414C">
        <w:t xml:space="preserve"> viešosios įstaigos </w:t>
      </w:r>
      <w:r>
        <w:t>Aukštait</w:t>
      </w:r>
      <w:r w:rsidR="00A7414C">
        <w:t>ijo</w:t>
      </w:r>
      <w:r w:rsidR="00AD68B3">
        <w:t>s profesinio rengimo centro 2022 m. sausio 12</w:t>
      </w:r>
      <w:r>
        <w:t xml:space="preserve"> d.</w:t>
      </w:r>
      <w:r w:rsidR="00AD68B3">
        <w:t xml:space="preserve"> prašymas Nr. SR-7</w:t>
      </w:r>
      <w:r>
        <w:t xml:space="preserve"> „</w:t>
      </w:r>
      <w:r w:rsidR="00A7414C">
        <w:t>Dėl turto patikėjimo sutarties nutraukimo“</w:t>
      </w:r>
      <w:r w:rsidR="00EE5656">
        <w:t>, kuriame inform</w:t>
      </w:r>
      <w:r w:rsidR="00A7414C">
        <w:t xml:space="preserve">uojama, kad </w:t>
      </w:r>
      <w:r w:rsidR="00AD68B3">
        <w:t>nuo 2022 m. sausio</w:t>
      </w:r>
      <w:r w:rsidR="00EA70F4">
        <w:t xml:space="preserve"> 31 d. </w:t>
      </w:r>
      <w:r w:rsidR="00AD68B3">
        <w:t>grąžinamos patalpos Ažupiečių 2</w:t>
      </w:r>
      <w:r w:rsidR="00EA70F4">
        <w:t>, Anykščių m. (pastato</w:t>
      </w:r>
      <w:r w:rsidR="00AD68B3">
        <w:t xml:space="preserve"> unikalus numeris 3498-9002-1019</w:t>
      </w:r>
      <w:r w:rsidR="00EA70F4">
        <w:t xml:space="preserve">, </w:t>
      </w:r>
      <w:r w:rsidR="00AD68B3">
        <w:t>bendras pastato plotas – 704,49</w:t>
      </w:r>
      <w:r w:rsidR="00EA70F4">
        <w:t xml:space="preserve"> kv. m</w:t>
      </w:r>
      <w:r w:rsidR="00AD68B3">
        <w:t>), kuriuo</w:t>
      </w:r>
      <w:r w:rsidR="00EA70F4">
        <w:t xml:space="preserve"> įstaiga naudojosi pagal 2020 m. rugsėjo 25 d. Turto patikėjimo sutartį Nr. 1-SU-506.</w:t>
      </w:r>
    </w:p>
    <w:p w14:paraId="73EED3EE" w14:textId="77777777" w:rsidR="00474A32" w:rsidRDefault="00EA70F4" w:rsidP="00951BF8">
      <w:pPr>
        <w:tabs>
          <w:tab w:val="left" w:pos="993"/>
        </w:tabs>
        <w:spacing w:line="360" w:lineRule="auto"/>
        <w:jc w:val="both"/>
        <w:rPr>
          <w:bCs/>
        </w:rPr>
      </w:pPr>
      <w:r>
        <w:t xml:space="preserve">      </w:t>
      </w:r>
      <w:r w:rsidR="008B06F9">
        <w:t xml:space="preserve"> </w:t>
      </w:r>
      <w:r w:rsidR="00AD68B3">
        <w:t xml:space="preserve">2020 m. rugsėjo 25 d. Turto patikėjimo sutartis terminas – iki 2022 m. rugpjūčio 31 d. Viešoji įstaiga nori nutraukti sutartį prieš terminą.  </w:t>
      </w:r>
    </w:p>
    <w:p w14:paraId="2C45484C" w14:textId="77777777" w:rsidR="00951BF8" w:rsidRDefault="00951BF8" w:rsidP="00951BF8">
      <w:pPr>
        <w:spacing w:line="360" w:lineRule="auto"/>
        <w:jc w:val="both"/>
        <w:rPr>
          <w:b/>
        </w:rPr>
      </w:pPr>
      <w:r>
        <w:rPr>
          <w:rFonts w:eastAsia="Calibri"/>
          <w:b/>
        </w:rPr>
        <w:t xml:space="preserve">2. </w:t>
      </w:r>
      <w:r w:rsidRPr="003B16DC">
        <w:rPr>
          <w:b/>
        </w:rPr>
        <w:t>Siūlomos teisinio reguliavimo nuostatos ir laukiami rezultatai</w:t>
      </w:r>
      <w:r>
        <w:rPr>
          <w:b/>
        </w:rPr>
        <w:t>:</w:t>
      </w:r>
    </w:p>
    <w:p w14:paraId="78F368BE" w14:textId="77777777" w:rsidR="00951BF8" w:rsidRPr="004D765E" w:rsidRDefault="00951BF8" w:rsidP="00951BF8">
      <w:pPr>
        <w:spacing w:line="360" w:lineRule="auto"/>
        <w:jc w:val="both"/>
      </w:pPr>
      <w:r>
        <w:t xml:space="preserve">       </w:t>
      </w:r>
      <w:r w:rsidR="00474A32">
        <w:t>Bus perimtas Aukštaitijos profesinio rengimo centro nenaudojamas turtas</w:t>
      </w:r>
      <w:r w:rsidR="008B06F9">
        <w:t>, nuosavybės teise priklausantis Anykščių rajono savivaldybei</w:t>
      </w:r>
      <w:r w:rsidR="00474A32">
        <w:t>.</w:t>
      </w:r>
    </w:p>
    <w:p w14:paraId="2D0638C3" w14:textId="77777777" w:rsidR="00951BF8" w:rsidRDefault="00951BF8" w:rsidP="00951BF8">
      <w:pPr>
        <w:jc w:val="both"/>
        <w:rPr>
          <w:b/>
        </w:rPr>
      </w:pPr>
      <w:r>
        <w:rPr>
          <w:b/>
        </w:rPr>
        <w:t>3. Lėšų poreikis ir šaltiniai:</w:t>
      </w:r>
    </w:p>
    <w:p w14:paraId="62BC4E81" w14:textId="77777777" w:rsidR="00951BF8" w:rsidRDefault="00951BF8" w:rsidP="00951BF8">
      <w:pPr>
        <w:jc w:val="both"/>
        <w:rPr>
          <w:b/>
        </w:rPr>
      </w:pPr>
    </w:p>
    <w:p w14:paraId="6D1C9782" w14:textId="77777777" w:rsidR="00951BF8" w:rsidRPr="00F91997" w:rsidRDefault="00951BF8" w:rsidP="00951BF8">
      <w:pPr>
        <w:jc w:val="both"/>
      </w:pPr>
      <w:r>
        <w:t>Nėra.</w:t>
      </w:r>
    </w:p>
    <w:p w14:paraId="7CED3E99" w14:textId="77777777" w:rsidR="00951BF8" w:rsidRDefault="00951BF8" w:rsidP="00951BF8">
      <w:pPr>
        <w:jc w:val="both"/>
        <w:rPr>
          <w:b/>
        </w:rPr>
      </w:pPr>
    </w:p>
    <w:p w14:paraId="348774D6" w14:textId="77777777" w:rsidR="00951BF8" w:rsidRDefault="00951BF8" w:rsidP="00951BF8">
      <w:pPr>
        <w:jc w:val="both"/>
        <w:rPr>
          <w:b/>
        </w:rPr>
      </w:pPr>
      <w:r>
        <w:rPr>
          <w:b/>
        </w:rPr>
        <w:t xml:space="preserve">4. </w:t>
      </w:r>
      <w:r w:rsidRPr="003B16DC">
        <w:rPr>
          <w:b/>
        </w:rPr>
        <w:t>Numatomo teisinio reguliavimo poveikio vertinimo rezultatai, galimos neigiamos priimto sprendimo pasekmės ir kokių priemonių reikėtų imtis, kad tokių pasekmių būtų išvengta</w:t>
      </w:r>
      <w:r>
        <w:rPr>
          <w:b/>
        </w:rPr>
        <w:t>:</w:t>
      </w:r>
    </w:p>
    <w:p w14:paraId="4B99F5F5" w14:textId="77777777" w:rsidR="00951BF8" w:rsidRDefault="00951BF8" w:rsidP="00951BF8">
      <w:pPr>
        <w:jc w:val="both"/>
        <w:rPr>
          <w:b/>
        </w:rPr>
      </w:pPr>
    </w:p>
    <w:p w14:paraId="6C7D8507" w14:textId="77777777" w:rsidR="00951BF8" w:rsidRDefault="00951BF8" w:rsidP="00951BF8">
      <w:pPr>
        <w:spacing w:line="360" w:lineRule="auto"/>
        <w:jc w:val="both"/>
      </w:pPr>
      <w:r>
        <w:t xml:space="preserve">       Teisinio reguliavimo poveikio vertinimo rezultatai nevertinami. </w:t>
      </w:r>
    </w:p>
    <w:p w14:paraId="26655342" w14:textId="77777777" w:rsidR="00951BF8" w:rsidRPr="00AF5B2D" w:rsidRDefault="00951BF8" w:rsidP="00951BF8">
      <w:pPr>
        <w:spacing w:line="360" w:lineRule="auto"/>
        <w:jc w:val="both"/>
      </w:pPr>
      <w:r>
        <w:t xml:space="preserve">       Neigiamų priimto sprendimo pasekmių nenumatoma.</w:t>
      </w:r>
    </w:p>
    <w:p w14:paraId="1837CC3E" w14:textId="77777777" w:rsidR="00951BF8" w:rsidRDefault="00951BF8" w:rsidP="00951BF8">
      <w:pPr>
        <w:jc w:val="both"/>
        <w:rPr>
          <w:b/>
        </w:rPr>
      </w:pPr>
      <w:r w:rsidRPr="003B16DC">
        <w:rPr>
          <w:b/>
        </w:rPr>
        <w:t>5. Kokius teisės aktus būtina priimti, kokius galiojančius teisės aktus reikia pakeisti ar pripažinti netekusiais galios – kas ir kada juos turėtų priimti</w:t>
      </w:r>
      <w:r>
        <w:rPr>
          <w:b/>
        </w:rPr>
        <w:t>:</w:t>
      </w:r>
    </w:p>
    <w:p w14:paraId="2FA32205" w14:textId="77777777" w:rsidR="00951BF8" w:rsidRDefault="00951BF8" w:rsidP="00951BF8">
      <w:pPr>
        <w:jc w:val="both"/>
        <w:rPr>
          <w:b/>
        </w:rPr>
      </w:pPr>
    </w:p>
    <w:p w14:paraId="205CD5D6" w14:textId="77777777" w:rsidR="00951BF8" w:rsidRDefault="00951BF8" w:rsidP="00951BF8">
      <w:pPr>
        <w:jc w:val="both"/>
      </w:pPr>
      <w:r>
        <w:t>Nereikia.</w:t>
      </w:r>
    </w:p>
    <w:p w14:paraId="2484392D" w14:textId="77777777" w:rsidR="00951BF8" w:rsidRPr="00BD6314" w:rsidRDefault="00951BF8" w:rsidP="00951BF8">
      <w:pPr>
        <w:jc w:val="both"/>
      </w:pPr>
    </w:p>
    <w:p w14:paraId="7F92434B" w14:textId="77777777" w:rsidR="00951BF8" w:rsidRDefault="00951BF8" w:rsidP="00951BF8">
      <w:pPr>
        <w:jc w:val="both"/>
        <w:rPr>
          <w:b/>
        </w:rPr>
      </w:pPr>
      <w:r w:rsidRPr="003B16DC">
        <w:rPr>
          <w:b/>
        </w:rPr>
        <w:t>6. Sprendimo įgyvendinimo terminai – kas, ką ir kada turėtų atlikti</w:t>
      </w:r>
      <w:r>
        <w:rPr>
          <w:b/>
        </w:rPr>
        <w:t>:</w:t>
      </w:r>
    </w:p>
    <w:p w14:paraId="292C8D2F" w14:textId="77777777" w:rsidR="00951BF8" w:rsidRDefault="00951BF8" w:rsidP="00951BF8">
      <w:pPr>
        <w:jc w:val="both"/>
        <w:rPr>
          <w:b/>
        </w:rPr>
      </w:pPr>
    </w:p>
    <w:p w14:paraId="2D30FE25" w14:textId="77777777" w:rsidR="00951BF8" w:rsidRPr="003B16DC" w:rsidRDefault="00474A32" w:rsidP="00951BF8">
      <w:pPr>
        <w:spacing w:line="360" w:lineRule="auto"/>
        <w:jc w:val="both"/>
        <w:rPr>
          <w:b/>
        </w:rPr>
      </w:pPr>
      <w:r>
        <w:t xml:space="preserve">   </w:t>
      </w:r>
      <w:r w:rsidR="00465092">
        <w:t xml:space="preserve">    </w:t>
      </w:r>
      <w:r>
        <w:t>Viešųjų pirkimų ir turto skyri</w:t>
      </w:r>
      <w:r w:rsidR="00AD68B3">
        <w:t>aus vedėjo pavaduotojui iki 2022 m. sausio</w:t>
      </w:r>
      <w:r>
        <w:t xml:space="preserve"> 31 d. parengti susitarimą Turto</w:t>
      </w:r>
      <w:r w:rsidR="00AD68B3">
        <w:t xml:space="preserve"> patikėjimo sutarties nutraukimui ir turto perdavimo-priėmimo aktus</w:t>
      </w:r>
      <w:r>
        <w:t xml:space="preserve"> ir pateikti jį pasirašyti Anykščių rajono savivaldybės</w:t>
      </w:r>
      <w:r w:rsidR="00AD68B3">
        <w:t xml:space="preserve"> merui, A</w:t>
      </w:r>
      <w:r>
        <w:t>dministracijos</w:t>
      </w:r>
      <w:r w:rsidR="00AD68B3">
        <w:t xml:space="preserve"> direktoriui</w:t>
      </w:r>
      <w:r>
        <w:t xml:space="preserve"> ir viešosios įstaigos Aukštaitijos profesin</w:t>
      </w:r>
      <w:r w:rsidR="00AD68B3">
        <w:t>io rengimo centro direktoriui</w:t>
      </w:r>
      <w:r>
        <w:t>.</w:t>
      </w:r>
      <w:r w:rsidR="00951BF8">
        <w:t xml:space="preserve"> </w:t>
      </w:r>
    </w:p>
    <w:p w14:paraId="4B92A283" w14:textId="77777777" w:rsidR="00951BF8" w:rsidRDefault="00951BF8" w:rsidP="00951BF8">
      <w:pPr>
        <w:jc w:val="both"/>
        <w:rPr>
          <w:b/>
        </w:rPr>
      </w:pPr>
      <w:r w:rsidRPr="003B16DC">
        <w:rPr>
          <w:b/>
        </w:rPr>
        <w:lastRenderedPageBreak/>
        <w:t>7. Sprendimo projekto rengimo metu gauti specialistų vertinimai ir išvados</w:t>
      </w:r>
      <w:r>
        <w:rPr>
          <w:b/>
        </w:rPr>
        <w:t>:</w:t>
      </w:r>
    </w:p>
    <w:p w14:paraId="537169F5" w14:textId="77777777" w:rsidR="00951BF8" w:rsidRDefault="00951BF8" w:rsidP="00951BF8">
      <w:pPr>
        <w:jc w:val="both"/>
        <w:rPr>
          <w:b/>
        </w:rPr>
      </w:pPr>
    </w:p>
    <w:p w14:paraId="40FACB33" w14:textId="77777777" w:rsidR="00951BF8" w:rsidRDefault="00951BF8" w:rsidP="00951BF8">
      <w:pPr>
        <w:jc w:val="both"/>
      </w:pPr>
      <w:r>
        <w:t>Negauti.</w:t>
      </w:r>
    </w:p>
    <w:p w14:paraId="70522C48" w14:textId="77777777" w:rsidR="00951BF8" w:rsidRPr="00BD6314" w:rsidRDefault="00951BF8" w:rsidP="00951BF8">
      <w:pPr>
        <w:jc w:val="both"/>
      </w:pPr>
    </w:p>
    <w:p w14:paraId="1B79AE4F" w14:textId="77777777" w:rsidR="00951BF8" w:rsidRDefault="00951BF8" w:rsidP="00951BF8">
      <w:pPr>
        <w:rPr>
          <w:b/>
        </w:rPr>
      </w:pPr>
      <w:r w:rsidRPr="003B16DC">
        <w:rPr>
          <w:b/>
        </w:rPr>
        <w:t>8. Kiti reikalingi pagrindimai, skaičiavimai ir paaiškinimai</w:t>
      </w:r>
      <w:r>
        <w:rPr>
          <w:b/>
        </w:rPr>
        <w:t>:</w:t>
      </w:r>
    </w:p>
    <w:p w14:paraId="2620D2C2" w14:textId="77777777" w:rsidR="00951BF8" w:rsidRDefault="00951BF8" w:rsidP="00951BF8">
      <w:pPr>
        <w:rPr>
          <w:b/>
        </w:rPr>
      </w:pPr>
    </w:p>
    <w:p w14:paraId="54422FF2" w14:textId="77777777" w:rsidR="00951BF8" w:rsidRPr="00481A1F" w:rsidRDefault="00951BF8" w:rsidP="00951BF8">
      <w:pPr>
        <w:spacing w:line="360" w:lineRule="auto"/>
        <w:jc w:val="both"/>
      </w:pPr>
      <w:r>
        <w:t xml:space="preserve"> Nėra.</w:t>
      </w:r>
    </w:p>
    <w:p w14:paraId="0A363E18" w14:textId="77777777" w:rsidR="00951BF8" w:rsidRDefault="00951BF8" w:rsidP="00951BF8">
      <w:r>
        <w:rPr>
          <w:b/>
        </w:rPr>
        <w:t>9</w:t>
      </w:r>
      <w:r w:rsidRPr="003B16DC">
        <w:rPr>
          <w:b/>
        </w:rPr>
        <w:t>. Sprendimo projekto iniciatoriai ir rengėjai, pranešėjas</w:t>
      </w:r>
      <w:r>
        <w:rPr>
          <w:b/>
        </w:rPr>
        <w:t>:</w:t>
      </w:r>
      <w:r w:rsidRPr="003B16DC">
        <w:t xml:space="preserve"> </w:t>
      </w:r>
    </w:p>
    <w:p w14:paraId="5DF8D6C3" w14:textId="77777777" w:rsidR="00951BF8" w:rsidRDefault="00951BF8" w:rsidP="00951BF8"/>
    <w:p w14:paraId="2E53F1F3" w14:textId="77777777" w:rsidR="00951BF8" w:rsidRDefault="00951BF8" w:rsidP="00951BF8">
      <w:pPr>
        <w:spacing w:line="360" w:lineRule="auto"/>
      </w:pPr>
      <w:r>
        <w:t>Iniciatoriu</w:t>
      </w:r>
      <w:r w:rsidR="00474A32">
        <w:t>s – viešoji įstaiga Aukštaitijos profesinio rengimo centras</w:t>
      </w:r>
      <w:r>
        <w:t>.</w:t>
      </w:r>
    </w:p>
    <w:p w14:paraId="6575BB76" w14:textId="77777777" w:rsidR="00951BF8" w:rsidRDefault="00951BF8" w:rsidP="00951BF8">
      <w:pPr>
        <w:spacing w:line="360" w:lineRule="auto"/>
      </w:pPr>
      <w:r>
        <w:t>Projekto rengėja – Viešųjų pirkimų ir turto s</w:t>
      </w:r>
      <w:r w:rsidR="00AD68B3">
        <w:t>kyriaus vedėjo pavaduotoja A. Savickienė</w:t>
      </w:r>
      <w:r>
        <w:t>.</w:t>
      </w:r>
    </w:p>
    <w:p w14:paraId="70A582F1" w14:textId="77777777" w:rsidR="008B06F9" w:rsidRDefault="00951BF8" w:rsidP="00951BF8">
      <w:pPr>
        <w:spacing w:line="360" w:lineRule="auto"/>
      </w:pPr>
      <w:r>
        <w:t>Pranešėja – Viešųjų pirkimų ir turto skyriaus vedėja Vilma Vilkickaitė.</w:t>
      </w:r>
      <w:r w:rsidRPr="003B16DC">
        <w:t xml:space="preserve">        </w:t>
      </w:r>
    </w:p>
    <w:p w14:paraId="189D5908" w14:textId="77777777" w:rsidR="008B06F9" w:rsidRDefault="008B06F9" w:rsidP="00951BF8">
      <w:pPr>
        <w:spacing w:line="360" w:lineRule="auto"/>
      </w:pPr>
    </w:p>
    <w:p w14:paraId="676D3696" w14:textId="77777777" w:rsidR="008B06F9" w:rsidRDefault="008B06F9" w:rsidP="00951BF8">
      <w:pPr>
        <w:spacing w:line="360" w:lineRule="auto"/>
      </w:pPr>
    </w:p>
    <w:p w14:paraId="63D3F88C" w14:textId="77777777" w:rsidR="008B06F9" w:rsidRDefault="008B06F9" w:rsidP="00951BF8">
      <w:pPr>
        <w:spacing w:line="360" w:lineRule="auto"/>
      </w:pPr>
    </w:p>
    <w:p w14:paraId="55F30DD1" w14:textId="77777777" w:rsidR="008B06F9" w:rsidRDefault="008B06F9" w:rsidP="00951BF8">
      <w:pPr>
        <w:spacing w:line="360" w:lineRule="auto"/>
      </w:pPr>
    </w:p>
    <w:p w14:paraId="6865E789" w14:textId="77777777" w:rsidR="008B06F9" w:rsidRDefault="008B06F9" w:rsidP="00951BF8">
      <w:pPr>
        <w:spacing w:line="360" w:lineRule="auto"/>
      </w:pPr>
    </w:p>
    <w:p w14:paraId="28706017" w14:textId="77777777" w:rsidR="008B06F9" w:rsidRDefault="008B06F9" w:rsidP="00951BF8">
      <w:pPr>
        <w:spacing w:line="360" w:lineRule="auto"/>
      </w:pPr>
    </w:p>
    <w:p w14:paraId="7A232CB7" w14:textId="77777777" w:rsidR="008B06F9" w:rsidRDefault="008B06F9" w:rsidP="00951BF8">
      <w:pPr>
        <w:spacing w:line="360" w:lineRule="auto"/>
      </w:pPr>
    </w:p>
    <w:p w14:paraId="32776AEF" w14:textId="77777777" w:rsidR="008B06F9" w:rsidRDefault="008B06F9" w:rsidP="00951BF8">
      <w:pPr>
        <w:spacing w:line="360" w:lineRule="auto"/>
      </w:pPr>
    </w:p>
    <w:p w14:paraId="2A4E0F71" w14:textId="77777777" w:rsidR="008B06F9" w:rsidRDefault="008B06F9" w:rsidP="00951BF8">
      <w:pPr>
        <w:spacing w:line="360" w:lineRule="auto"/>
      </w:pPr>
    </w:p>
    <w:p w14:paraId="0FB339DF" w14:textId="77777777" w:rsidR="008B06F9" w:rsidRDefault="008B06F9" w:rsidP="00951BF8">
      <w:pPr>
        <w:spacing w:line="360" w:lineRule="auto"/>
      </w:pPr>
    </w:p>
    <w:p w14:paraId="69BFCEFD" w14:textId="77777777" w:rsidR="008B06F9" w:rsidRDefault="008B06F9" w:rsidP="00951BF8">
      <w:pPr>
        <w:spacing w:line="360" w:lineRule="auto"/>
      </w:pPr>
    </w:p>
    <w:p w14:paraId="7E74BBD7" w14:textId="77777777" w:rsidR="008B06F9" w:rsidRDefault="008B06F9" w:rsidP="00951BF8">
      <w:pPr>
        <w:spacing w:line="360" w:lineRule="auto"/>
      </w:pPr>
    </w:p>
    <w:p w14:paraId="5F571194" w14:textId="77777777" w:rsidR="008B06F9" w:rsidRDefault="008B06F9" w:rsidP="00951BF8">
      <w:pPr>
        <w:spacing w:line="360" w:lineRule="auto"/>
      </w:pPr>
    </w:p>
    <w:p w14:paraId="2A4A38F4" w14:textId="77777777" w:rsidR="008B06F9" w:rsidRDefault="008B06F9" w:rsidP="00951BF8">
      <w:pPr>
        <w:spacing w:line="360" w:lineRule="auto"/>
      </w:pPr>
    </w:p>
    <w:p w14:paraId="7C77A87A" w14:textId="77777777" w:rsidR="008B06F9" w:rsidRDefault="008B06F9" w:rsidP="00951BF8">
      <w:pPr>
        <w:spacing w:line="360" w:lineRule="auto"/>
      </w:pPr>
    </w:p>
    <w:p w14:paraId="1587473C" w14:textId="77777777" w:rsidR="008B06F9" w:rsidRDefault="008B06F9" w:rsidP="00951BF8">
      <w:pPr>
        <w:spacing w:line="360" w:lineRule="auto"/>
      </w:pPr>
    </w:p>
    <w:p w14:paraId="01C48678" w14:textId="77777777" w:rsidR="008B06F9" w:rsidRDefault="008B06F9" w:rsidP="00951BF8">
      <w:pPr>
        <w:spacing w:line="360" w:lineRule="auto"/>
      </w:pPr>
    </w:p>
    <w:p w14:paraId="6B674983" w14:textId="77777777" w:rsidR="008B06F9" w:rsidRDefault="008B06F9" w:rsidP="00951BF8">
      <w:pPr>
        <w:spacing w:line="360" w:lineRule="auto"/>
      </w:pPr>
    </w:p>
    <w:p w14:paraId="747C0EF7" w14:textId="77777777" w:rsidR="008B06F9" w:rsidRDefault="008B06F9" w:rsidP="00951BF8">
      <w:pPr>
        <w:spacing w:line="360" w:lineRule="auto"/>
      </w:pPr>
    </w:p>
    <w:sectPr w:rsidR="008B06F9" w:rsidSect="00F430BA">
      <w:pgSz w:w="12240" w:h="15840"/>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7pt;height:.7pt;visibility:visible;mso-wrap-style:square" o:bullet="t">
        <v:imagedata r:id="rId1" o:title=""/>
      </v:shape>
    </w:pict>
  </w:numPicBullet>
  <w:abstractNum w:abstractNumId="0" w15:restartNumberingAfterBreak="0">
    <w:nsid w:val="55590481"/>
    <w:multiLevelType w:val="multilevel"/>
    <w:tmpl w:val="4ECC5F04"/>
    <w:lvl w:ilvl="0">
      <w:start w:val="1"/>
      <w:numFmt w:val="decimal"/>
      <w:lvlText w:val="%1."/>
      <w:lvlJc w:val="left"/>
      <w:pPr>
        <w:ind w:left="1020" w:hanging="360"/>
      </w:pPr>
    </w:lvl>
    <w:lvl w:ilvl="1">
      <w:start w:val="1"/>
      <w:numFmt w:val="decimal"/>
      <w:isLgl/>
      <w:lvlText w:val="%1.%2."/>
      <w:lvlJc w:val="left"/>
      <w:pPr>
        <w:ind w:left="1020" w:hanging="360"/>
      </w:pPr>
    </w:lvl>
    <w:lvl w:ilvl="2">
      <w:start w:val="1"/>
      <w:numFmt w:val="decimal"/>
      <w:isLgl/>
      <w:lvlText w:val="%1.%2.%3."/>
      <w:lvlJc w:val="left"/>
      <w:pPr>
        <w:ind w:left="1380" w:hanging="720"/>
      </w:pPr>
    </w:lvl>
    <w:lvl w:ilvl="3">
      <w:start w:val="1"/>
      <w:numFmt w:val="decimal"/>
      <w:isLgl/>
      <w:lvlText w:val="%1.%2.%3.%4."/>
      <w:lvlJc w:val="left"/>
      <w:pPr>
        <w:ind w:left="1380" w:hanging="720"/>
      </w:pPr>
    </w:lvl>
    <w:lvl w:ilvl="4">
      <w:start w:val="1"/>
      <w:numFmt w:val="decimal"/>
      <w:isLgl/>
      <w:lvlText w:val="%1.%2.%3.%4.%5."/>
      <w:lvlJc w:val="left"/>
      <w:pPr>
        <w:ind w:left="1740" w:hanging="1080"/>
      </w:pPr>
    </w:lvl>
    <w:lvl w:ilvl="5">
      <w:start w:val="1"/>
      <w:numFmt w:val="decimal"/>
      <w:isLgl/>
      <w:lvlText w:val="%1.%2.%3.%4.%5.%6."/>
      <w:lvlJc w:val="left"/>
      <w:pPr>
        <w:ind w:left="1740" w:hanging="1080"/>
      </w:pPr>
    </w:lvl>
    <w:lvl w:ilvl="6">
      <w:start w:val="1"/>
      <w:numFmt w:val="decimal"/>
      <w:isLgl/>
      <w:lvlText w:val="%1.%2.%3.%4.%5.%6.%7."/>
      <w:lvlJc w:val="left"/>
      <w:pPr>
        <w:ind w:left="2100" w:hanging="1440"/>
      </w:pPr>
    </w:lvl>
    <w:lvl w:ilvl="7">
      <w:start w:val="1"/>
      <w:numFmt w:val="decimal"/>
      <w:isLgl/>
      <w:lvlText w:val="%1.%2.%3.%4.%5.%6.%7.%8."/>
      <w:lvlJc w:val="left"/>
      <w:pPr>
        <w:ind w:left="2100" w:hanging="1440"/>
      </w:pPr>
    </w:lvl>
    <w:lvl w:ilvl="8">
      <w:start w:val="1"/>
      <w:numFmt w:val="decimal"/>
      <w:isLgl/>
      <w:lvlText w:val="%1.%2.%3.%4.%5.%6.%7.%8.%9."/>
      <w:lvlJc w:val="left"/>
      <w:pPr>
        <w:ind w:left="2460" w:hanging="1800"/>
      </w:pPr>
    </w:lvl>
  </w:abstractNum>
  <w:abstractNum w:abstractNumId="1" w15:restartNumberingAfterBreak="0">
    <w:nsid w:val="70122DEF"/>
    <w:multiLevelType w:val="hybridMultilevel"/>
    <w:tmpl w:val="32183B48"/>
    <w:lvl w:ilvl="0" w:tplc="BDA87066">
      <w:start w:val="1"/>
      <w:numFmt w:val="bullet"/>
      <w:lvlText w:val=""/>
      <w:lvlPicBulletId w:val="0"/>
      <w:lvlJc w:val="left"/>
      <w:pPr>
        <w:tabs>
          <w:tab w:val="num" w:pos="720"/>
        </w:tabs>
        <w:ind w:left="720" w:hanging="360"/>
      </w:pPr>
      <w:rPr>
        <w:rFonts w:ascii="Symbol" w:hAnsi="Symbol" w:hint="default"/>
      </w:rPr>
    </w:lvl>
    <w:lvl w:ilvl="1" w:tplc="38ACA894" w:tentative="1">
      <w:start w:val="1"/>
      <w:numFmt w:val="bullet"/>
      <w:lvlText w:val=""/>
      <w:lvlJc w:val="left"/>
      <w:pPr>
        <w:tabs>
          <w:tab w:val="num" w:pos="1440"/>
        </w:tabs>
        <w:ind w:left="1440" w:hanging="360"/>
      </w:pPr>
      <w:rPr>
        <w:rFonts w:ascii="Symbol" w:hAnsi="Symbol" w:hint="default"/>
      </w:rPr>
    </w:lvl>
    <w:lvl w:ilvl="2" w:tplc="C8D65716" w:tentative="1">
      <w:start w:val="1"/>
      <w:numFmt w:val="bullet"/>
      <w:lvlText w:val=""/>
      <w:lvlJc w:val="left"/>
      <w:pPr>
        <w:tabs>
          <w:tab w:val="num" w:pos="2160"/>
        </w:tabs>
        <w:ind w:left="2160" w:hanging="360"/>
      </w:pPr>
      <w:rPr>
        <w:rFonts w:ascii="Symbol" w:hAnsi="Symbol" w:hint="default"/>
      </w:rPr>
    </w:lvl>
    <w:lvl w:ilvl="3" w:tplc="48E83D2A" w:tentative="1">
      <w:start w:val="1"/>
      <w:numFmt w:val="bullet"/>
      <w:lvlText w:val=""/>
      <w:lvlJc w:val="left"/>
      <w:pPr>
        <w:tabs>
          <w:tab w:val="num" w:pos="2880"/>
        </w:tabs>
        <w:ind w:left="2880" w:hanging="360"/>
      </w:pPr>
      <w:rPr>
        <w:rFonts w:ascii="Symbol" w:hAnsi="Symbol" w:hint="default"/>
      </w:rPr>
    </w:lvl>
    <w:lvl w:ilvl="4" w:tplc="F758A11C" w:tentative="1">
      <w:start w:val="1"/>
      <w:numFmt w:val="bullet"/>
      <w:lvlText w:val=""/>
      <w:lvlJc w:val="left"/>
      <w:pPr>
        <w:tabs>
          <w:tab w:val="num" w:pos="3600"/>
        </w:tabs>
        <w:ind w:left="3600" w:hanging="360"/>
      </w:pPr>
      <w:rPr>
        <w:rFonts w:ascii="Symbol" w:hAnsi="Symbol" w:hint="default"/>
      </w:rPr>
    </w:lvl>
    <w:lvl w:ilvl="5" w:tplc="2A4AD9A6" w:tentative="1">
      <w:start w:val="1"/>
      <w:numFmt w:val="bullet"/>
      <w:lvlText w:val=""/>
      <w:lvlJc w:val="left"/>
      <w:pPr>
        <w:tabs>
          <w:tab w:val="num" w:pos="4320"/>
        </w:tabs>
        <w:ind w:left="4320" w:hanging="360"/>
      </w:pPr>
      <w:rPr>
        <w:rFonts w:ascii="Symbol" w:hAnsi="Symbol" w:hint="default"/>
      </w:rPr>
    </w:lvl>
    <w:lvl w:ilvl="6" w:tplc="4A946CF6" w:tentative="1">
      <w:start w:val="1"/>
      <w:numFmt w:val="bullet"/>
      <w:lvlText w:val=""/>
      <w:lvlJc w:val="left"/>
      <w:pPr>
        <w:tabs>
          <w:tab w:val="num" w:pos="5040"/>
        </w:tabs>
        <w:ind w:left="5040" w:hanging="360"/>
      </w:pPr>
      <w:rPr>
        <w:rFonts w:ascii="Symbol" w:hAnsi="Symbol" w:hint="default"/>
      </w:rPr>
    </w:lvl>
    <w:lvl w:ilvl="7" w:tplc="A85C3FBA" w:tentative="1">
      <w:start w:val="1"/>
      <w:numFmt w:val="bullet"/>
      <w:lvlText w:val=""/>
      <w:lvlJc w:val="left"/>
      <w:pPr>
        <w:tabs>
          <w:tab w:val="num" w:pos="5760"/>
        </w:tabs>
        <w:ind w:left="5760" w:hanging="360"/>
      </w:pPr>
      <w:rPr>
        <w:rFonts w:ascii="Symbol" w:hAnsi="Symbol" w:hint="default"/>
      </w:rPr>
    </w:lvl>
    <w:lvl w:ilvl="8" w:tplc="269C8C98" w:tentative="1">
      <w:start w:val="1"/>
      <w:numFmt w:val="bullet"/>
      <w:lvlText w:val=""/>
      <w:lvlJc w:val="left"/>
      <w:pPr>
        <w:tabs>
          <w:tab w:val="num" w:pos="6480"/>
        </w:tabs>
        <w:ind w:left="6480" w:hanging="360"/>
      </w:pPr>
      <w:rPr>
        <w:rFonts w:ascii="Symbol" w:hAnsi="Symbol"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61DFB"/>
    <w:rsid w:val="000935E0"/>
    <w:rsid w:val="00093F09"/>
    <w:rsid w:val="000A3118"/>
    <w:rsid w:val="000E23BC"/>
    <w:rsid w:val="000F3066"/>
    <w:rsid w:val="00125C0B"/>
    <w:rsid w:val="001D181C"/>
    <w:rsid w:val="001F5019"/>
    <w:rsid w:val="002028CC"/>
    <w:rsid w:val="002472AB"/>
    <w:rsid w:val="00252368"/>
    <w:rsid w:val="002C62B6"/>
    <w:rsid w:val="003A584E"/>
    <w:rsid w:val="00464BC8"/>
    <w:rsid w:val="00465092"/>
    <w:rsid w:val="0046768C"/>
    <w:rsid w:val="00474A32"/>
    <w:rsid w:val="004C247D"/>
    <w:rsid w:val="00566F62"/>
    <w:rsid w:val="005C0241"/>
    <w:rsid w:val="006207B9"/>
    <w:rsid w:val="00630A59"/>
    <w:rsid w:val="00641591"/>
    <w:rsid w:val="0068567D"/>
    <w:rsid w:val="00737E8A"/>
    <w:rsid w:val="00784D58"/>
    <w:rsid w:val="007C63DD"/>
    <w:rsid w:val="00816A7B"/>
    <w:rsid w:val="00861DFB"/>
    <w:rsid w:val="008B06F9"/>
    <w:rsid w:val="008F69E7"/>
    <w:rsid w:val="00951BF8"/>
    <w:rsid w:val="00955E09"/>
    <w:rsid w:val="00990545"/>
    <w:rsid w:val="009A4558"/>
    <w:rsid w:val="009F6C0B"/>
    <w:rsid w:val="00A7414C"/>
    <w:rsid w:val="00A9790A"/>
    <w:rsid w:val="00AD5897"/>
    <w:rsid w:val="00AD68B3"/>
    <w:rsid w:val="00C15D76"/>
    <w:rsid w:val="00D3155F"/>
    <w:rsid w:val="00D43444"/>
    <w:rsid w:val="00D51288"/>
    <w:rsid w:val="00DB7026"/>
    <w:rsid w:val="00E35EC0"/>
    <w:rsid w:val="00E70BD4"/>
    <w:rsid w:val="00EA70F4"/>
    <w:rsid w:val="00EE5656"/>
    <w:rsid w:val="00F430BA"/>
    <w:rsid w:val="00F51996"/>
    <w:rsid w:val="00F86D66"/>
    <w:rsid w:val="00F90878"/>
    <w:rsid w:val="00FA3A07"/>
    <w:rsid w:val="00FE3825"/>
    <w:rsid w:val="00FF2B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2AB83B"/>
  <w15:docId w15:val="{F19A4AAC-492F-462A-A6DA-35AC9D6B3E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935E0"/>
    <w:pPr>
      <w:spacing w:after="0" w:line="240" w:lineRule="auto"/>
    </w:pPr>
    <w:rPr>
      <w:rFonts w:eastAsia="Times New Roman" w:cs="Times New Roman"/>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semiHidden/>
    <w:unhideWhenUsed/>
    <w:rsid w:val="000935E0"/>
    <w:pPr>
      <w:overflowPunct w:val="0"/>
      <w:autoSpaceDE w:val="0"/>
      <w:autoSpaceDN w:val="0"/>
      <w:adjustRightInd w:val="0"/>
      <w:jc w:val="both"/>
    </w:pPr>
    <w:rPr>
      <w:bCs/>
      <w:szCs w:val="20"/>
    </w:rPr>
  </w:style>
  <w:style w:type="character" w:customStyle="1" w:styleId="PagrindinistekstasDiagrama">
    <w:name w:val="Pagrindinis tekstas Diagrama"/>
    <w:basedOn w:val="Numatytasispastraiposriftas"/>
    <w:link w:val="Pagrindinistekstas"/>
    <w:semiHidden/>
    <w:rsid w:val="000935E0"/>
    <w:rPr>
      <w:rFonts w:eastAsia="Times New Roman" w:cs="Times New Roman"/>
      <w:bCs/>
      <w:szCs w:val="20"/>
      <w:lang w:val="lt-LT"/>
    </w:rPr>
  </w:style>
  <w:style w:type="paragraph" w:styleId="Debesliotekstas">
    <w:name w:val="Balloon Text"/>
    <w:basedOn w:val="prastasis"/>
    <w:link w:val="DebesliotekstasDiagrama"/>
    <w:uiPriority w:val="99"/>
    <w:semiHidden/>
    <w:unhideWhenUsed/>
    <w:rsid w:val="000935E0"/>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0935E0"/>
    <w:rPr>
      <w:rFonts w:ascii="Tahoma" w:eastAsia="Times New Roman" w:hAnsi="Tahoma" w:cs="Tahoma"/>
      <w:sz w:val="16"/>
      <w:szCs w:val="16"/>
      <w:lang w:val="lt-LT"/>
    </w:rPr>
  </w:style>
  <w:style w:type="table" w:styleId="Lentelstinklelis">
    <w:name w:val="Table Grid"/>
    <w:basedOn w:val="prastojilentel"/>
    <w:uiPriority w:val="59"/>
    <w:rsid w:val="00630A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D4344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9931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webSettings" Target="webSettings.xml"/><Relationship Id="rId4" Type="http://schemas.openxmlformats.org/officeDocument/2006/relationships/settings" Target="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7770AD-EC5C-4228-B33A-1BF607307A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3792</Words>
  <Characters>2162</Characters>
  <Application>Microsoft Office Word</Application>
  <DocSecurity>0</DocSecurity>
  <Lines>18</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Audrone</dc:creator>
  <cp:keywords/>
  <dc:description/>
  <cp:lastModifiedBy>Taryba</cp:lastModifiedBy>
  <cp:revision>2</cp:revision>
  <cp:lastPrinted>2019-04-08T12:52:00Z</cp:lastPrinted>
  <dcterms:created xsi:type="dcterms:W3CDTF">2022-01-20T09:10:00Z</dcterms:created>
  <dcterms:modified xsi:type="dcterms:W3CDTF">2022-01-20T09:10:00Z</dcterms:modified>
</cp:coreProperties>
</file>